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7365C" w14:textId="54CC6C6C" w:rsidR="00DE2CC5" w:rsidRPr="00546584" w:rsidRDefault="00DE2CC5" w:rsidP="00D40FDB">
      <w:pPr>
        <w:jc w:val="center"/>
        <w:rPr>
          <w:rFonts w:ascii="Titillium Web" w:hAnsi="Titillium Web"/>
          <w:b/>
          <w:bCs/>
          <w:color w:val="00B0F0"/>
          <w:lang w:val="en-GB"/>
        </w:rPr>
      </w:pPr>
      <w:r w:rsidRPr="00546584">
        <w:rPr>
          <w:rFonts w:ascii="Titillium Web" w:hAnsi="Titillium Web"/>
          <w:b/>
          <w:bCs/>
          <w:color w:val="00B0F0"/>
          <w:lang w:val="en-GB"/>
        </w:rPr>
        <w:t>SELF-DECLARATION</w:t>
      </w:r>
      <w:r w:rsidR="00D40FDB" w:rsidRPr="00546584">
        <w:rPr>
          <w:rFonts w:ascii="Titillium Web" w:hAnsi="Titillium Web"/>
          <w:b/>
          <w:bCs/>
          <w:color w:val="00B0F0"/>
          <w:lang w:val="en-GB"/>
        </w:rPr>
        <w:t xml:space="preserve"> </w:t>
      </w:r>
      <w:r w:rsidR="00D40FDB" w:rsidRPr="00546584">
        <w:rPr>
          <w:rFonts w:ascii="Titillium Web" w:hAnsi="Titillium Web" w:cs="Times New Roman"/>
          <w:b/>
          <w:bCs/>
          <w:color w:val="00B0F0"/>
          <w:u w:val="single"/>
          <w:lang w:val="en-GB"/>
        </w:rPr>
        <w:t>(requested by Art. 52 of Italian Public-Contracts Code)</w:t>
      </w:r>
      <w:r w:rsidRPr="00546584">
        <w:rPr>
          <w:rFonts w:ascii="Titillium Web" w:hAnsi="Titillium Web"/>
          <w:b/>
          <w:bCs/>
          <w:color w:val="00B0F0"/>
          <w:lang w:val="en-GB"/>
        </w:rPr>
        <w:br/>
        <w:t>(</w:t>
      </w:r>
      <w:r w:rsidR="00E83408" w:rsidRPr="00546584">
        <w:rPr>
          <w:rFonts w:ascii="Titillium Web" w:hAnsi="Titillium Web"/>
          <w:b/>
          <w:bCs/>
          <w:color w:val="00B0F0"/>
          <w:lang w:val="en-GB"/>
        </w:rPr>
        <w:t xml:space="preserve">according to </w:t>
      </w:r>
      <w:r w:rsidR="00A56D29">
        <w:rPr>
          <w:rFonts w:ascii="Titillium Web" w:hAnsi="Titillium Web"/>
          <w:b/>
          <w:bCs/>
          <w:color w:val="00B0F0"/>
          <w:lang w:val="en-GB"/>
        </w:rPr>
        <w:t>A</w:t>
      </w:r>
      <w:r w:rsidR="00E83408" w:rsidRPr="00546584">
        <w:rPr>
          <w:rFonts w:ascii="Titillium Web" w:hAnsi="Titillium Web"/>
          <w:b/>
          <w:bCs/>
          <w:color w:val="00B0F0"/>
          <w:lang w:val="en-GB"/>
        </w:rPr>
        <w:t xml:space="preserve">rt. 47 and </w:t>
      </w:r>
      <w:r w:rsidR="00A56D29">
        <w:rPr>
          <w:rFonts w:ascii="Titillium Web" w:hAnsi="Titillium Web"/>
          <w:b/>
          <w:bCs/>
          <w:color w:val="00B0F0"/>
          <w:lang w:val="en-GB"/>
        </w:rPr>
        <w:t>A</w:t>
      </w:r>
      <w:r w:rsidR="00E83408" w:rsidRPr="00546584">
        <w:rPr>
          <w:rFonts w:ascii="Titillium Web" w:hAnsi="Titillium Web"/>
          <w:b/>
          <w:bCs/>
          <w:color w:val="00B0F0"/>
          <w:lang w:val="en-GB"/>
        </w:rPr>
        <w:t xml:space="preserve">rt.19 of </w:t>
      </w:r>
      <w:r w:rsidR="00E96F2E">
        <w:rPr>
          <w:rFonts w:ascii="Titillium Web" w:hAnsi="Titillium Web"/>
          <w:b/>
          <w:bCs/>
          <w:color w:val="00B0F0"/>
          <w:lang w:val="en-GB"/>
        </w:rPr>
        <w:t xml:space="preserve">Italian </w:t>
      </w:r>
      <w:r w:rsidR="00E83408" w:rsidRPr="00546584">
        <w:rPr>
          <w:rFonts w:ascii="Titillium Web" w:hAnsi="Titillium Web"/>
          <w:b/>
          <w:bCs/>
          <w:color w:val="00B0F0"/>
          <w:lang w:val="en-GB"/>
        </w:rPr>
        <w:t>D.P.R. n. 445/2000</w:t>
      </w:r>
      <w:r w:rsidRPr="00546584">
        <w:rPr>
          <w:rFonts w:ascii="Titillium Web" w:hAnsi="Titillium Web"/>
          <w:b/>
          <w:bCs/>
          <w:color w:val="00B0F0"/>
          <w:lang w:val="en-GB"/>
        </w:rPr>
        <w:t>)</w:t>
      </w:r>
    </w:p>
    <w:p w14:paraId="1D202988" w14:textId="3C374278" w:rsidR="0019776A" w:rsidRPr="004A1817" w:rsidRDefault="0019776A" w:rsidP="0019776A">
      <w:pPr>
        <w:jc w:val="both"/>
        <w:rPr>
          <w:rFonts w:ascii="Titillium Web" w:hAnsi="Titillium Web"/>
          <w:sz w:val="22"/>
          <w:szCs w:val="22"/>
          <w:lang w:val="en-GB"/>
        </w:rPr>
      </w:pPr>
      <w:r w:rsidRPr="004A1817">
        <w:rPr>
          <w:rFonts w:ascii="Titillium Web" w:hAnsi="Titillium Web"/>
          <w:sz w:val="22"/>
          <w:szCs w:val="22"/>
          <w:lang w:val="en-GB"/>
        </w:rPr>
        <w:t>The undersigned ____________________</w:t>
      </w:r>
      <w:r w:rsidR="00B759E0">
        <w:rPr>
          <w:rFonts w:ascii="Titillium Web" w:hAnsi="Titillium Web"/>
          <w:sz w:val="22"/>
          <w:szCs w:val="22"/>
          <w:lang w:val="en-GB"/>
        </w:rPr>
        <w:t xml:space="preserve"> (</w:t>
      </w:r>
      <w:r w:rsidR="00B759E0" w:rsidRPr="00702612">
        <w:rPr>
          <w:rFonts w:ascii="Titillium Web" w:hAnsi="Titillium Web"/>
          <w:i/>
          <w:iCs/>
          <w:sz w:val="22"/>
          <w:szCs w:val="22"/>
          <w:lang w:val="en-GB"/>
        </w:rPr>
        <w:t xml:space="preserve">insert </w:t>
      </w:r>
      <w:r w:rsidR="00502FDF">
        <w:rPr>
          <w:rFonts w:ascii="Titillium Web" w:hAnsi="Titillium Web"/>
          <w:i/>
          <w:iCs/>
          <w:sz w:val="22"/>
          <w:szCs w:val="22"/>
          <w:lang w:val="en-GB"/>
        </w:rPr>
        <w:t xml:space="preserve">signatory </w:t>
      </w:r>
      <w:r w:rsidR="00B759E0" w:rsidRPr="00702612">
        <w:rPr>
          <w:rFonts w:ascii="Titillium Web" w:hAnsi="Titillium Web"/>
          <w:i/>
          <w:iCs/>
          <w:sz w:val="22"/>
          <w:szCs w:val="22"/>
          <w:lang w:val="en-GB"/>
        </w:rPr>
        <w:t xml:space="preserve">name, surname and other personal identification data as </w:t>
      </w:r>
      <w:r w:rsidR="00502FDF" w:rsidRPr="00702612">
        <w:rPr>
          <w:rFonts w:ascii="Titillium Web" w:hAnsi="Titillium Web"/>
          <w:i/>
          <w:iCs/>
          <w:sz w:val="22"/>
          <w:szCs w:val="22"/>
          <w:lang w:val="en-GB"/>
        </w:rPr>
        <w:t>customary in</w:t>
      </w:r>
      <w:r w:rsidR="00B759E0" w:rsidRPr="00702612">
        <w:rPr>
          <w:rFonts w:ascii="Titillium Web" w:hAnsi="Titillium Web"/>
          <w:i/>
          <w:iCs/>
          <w:sz w:val="22"/>
          <w:szCs w:val="22"/>
          <w:lang w:val="en-GB"/>
        </w:rPr>
        <w:t xml:space="preserve"> your country legislation</w:t>
      </w:r>
      <w:r w:rsidR="00B759E0">
        <w:rPr>
          <w:rFonts w:ascii="Titillium Web" w:hAnsi="Titillium Web"/>
          <w:sz w:val="22"/>
          <w:szCs w:val="22"/>
          <w:lang w:val="en-GB"/>
        </w:rPr>
        <w:t>)</w:t>
      </w:r>
      <w:r w:rsidRPr="004A1817">
        <w:rPr>
          <w:rFonts w:ascii="Titillium Web" w:hAnsi="Titillium Web"/>
          <w:sz w:val="22"/>
          <w:szCs w:val="22"/>
          <w:lang w:val="en-GB"/>
        </w:rPr>
        <w:t>, in his/her capacity as:</w:t>
      </w:r>
    </w:p>
    <w:p w14:paraId="75E616F4" w14:textId="77777777" w:rsidR="0019776A" w:rsidRPr="004A1817" w:rsidRDefault="0019776A" w:rsidP="0019776A">
      <w:pPr>
        <w:pStyle w:val="Paragrafoelenco"/>
        <w:numPr>
          <w:ilvl w:val="0"/>
          <w:numId w:val="9"/>
        </w:numPr>
        <w:spacing w:after="0" w:line="305" w:lineRule="auto"/>
        <w:ind w:left="1276" w:right="6094" w:hanging="412"/>
        <w:rPr>
          <w:rFonts w:ascii="Titillium Web" w:eastAsia="Arial" w:hAnsi="Titillium Web" w:cs="Arial"/>
          <w:sz w:val="22"/>
          <w:szCs w:val="22"/>
          <w:lang w:val="en-US"/>
        </w:rPr>
      </w:pPr>
      <w:r w:rsidRPr="004A1817">
        <w:rPr>
          <w:rFonts w:ascii="Titillium Web" w:hAnsi="Titillium Web"/>
          <w:sz w:val="22"/>
          <w:szCs w:val="22"/>
          <w:lang w:val="en-US"/>
        </w:rPr>
        <w:t>Legal representative</w:t>
      </w:r>
    </w:p>
    <w:p w14:paraId="170B7299" w14:textId="77777777" w:rsidR="0019776A" w:rsidRPr="004A1817" w:rsidRDefault="0019776A" w:rsidP="0019776A">
      <w:pPr>
        <w:pStyle w:val="Paragrafoelenco"/>
        <w:numPr>
          <w:ilvl w:val="0"/>
          <w:numId w:val="9"/>
        </w:numPr>
        <w:spacing w:after="0" w:line="305" w:lineRule="auto"/>
        <w:ind w:left="1276" w:right="6094" w:hanging="412"/>
        <w:rPr>
          <w:rFonts w:ascii="Titillium Web" w:eastAsia="Arial" w:hAnsi="Titillium Web" w:cs="Arial"/>
          <w:sz w:val="22"/>
          <w:szCs w:val="22"/>
          <w:lang w:val="en-US"/>
        </w:rPr>
      </w:pPr>
      <w:r w:rsidRPr="004A1817">
        <w:rPr>
          <w:rFonts w:ascii="Titillium Web" w:hAnsi="Titillium Web"/>
          <w:sz w:val="22"/>
          <w:szCs w:val="22"/>
          <w:lang w:val="en-US"/>
        </w:rPr>
        <w:t xml:space="preserve">procurator </w:t>
      </w:r>
    </w:p>
    <w:p w14:paraId="2D38170C" w14:textId="77777777" w:rsidR="0019776A" w:rsidRPr="004A1817" w:rsidRDefault="0019776A" w:rsidP="0019776A">
      <w:pPr>
        <w:pStyle w:val="Paragrafoelenco"/>
        <w:numPr>
          <w:ilvl w:val="0"/>
          <w:numId w:val="9"/>
        </w:numPr>
        <w:spacing w:after="0" w:line="305" w:lineRule="auto"/>
        <w:ind w:left="1276" w:right="4960" w:hanging="412"/>
        <w:rPr>
          <w:rFonts w:ascii="Titillium Web" w:eastAsia="Arial" w:hAnsi="Titillium Web" w:cs="Arial"/>
          <w:sz w:val="22"/>
          <w:szCs w:val="22"/>
          <w:lang w:val="en-US"/>
        </w:rPr>
      </w:pPr>
      <w:r w:rsidRPr="004A1817">
        <w:rPr>
          <w:rFonts w:ascii="Titillium Web" w:hAnsi="Titillium Web"/>
          <w:sz w:val="22"/>
          <w:szCs w:val="22"/>
          <w:lang w:val="en-US"/>
        </w:rPr>
        <w:t>(</w:t>
      </w:r>
      <w:r w:rsidRPr="004A1817">
        <w:rPr>
          <w:rFonts w:ascii="Titillium Web" w:hAnsi="Titillium Web"/>
          <w:i/>
          <w:sz w:val="22"/>
          <w:szCs w:val="22"/>
          <w:lang w:val="en-US"/>
        </w:rPr>
        <w:t>other specify</w:t>
      </w:r>
      <w:r w:rsidRPr="004A1817">
        <w:rPr>
          <w:rFonts w:ascii="Titillium Web" w:hAnsi="Titillium Web"/>
          <w:sz w:val="22"/>
          <w:szCs w:val="22"/>
          <w:lang w:val="en-US"/>
        </w:rPr>
        <w:t>) _________</w:t>
      </w:r>
    </w:p>
    <w:p w14:paraId="3B396922" w14:textId="671F6D71" w:rsidR="00E83408" w:rsidRPr="004A1817" w:rsidRDefault="0019776A" w:rsidP="00E83408">
      <w:pPr>
        <w:jc w:val="both"/>
        <w:rPr>
          <w:rFonts w:ascii="Titillium Web" w:hAnsi="Titillium Web"/>
          <w:sz w:val="22"/>
          <w:szCs w:val="22"/>
          <w:highlight w:val="yellow"/>
          <w:lang w:val="en-GB"/>
        </w:rPr>
      </w:pPr>
      <w:r w:rsidRPr="004A1817">
        <w:rPr>
          <w:rFonts w:ascii="Titillium Web" w:hAnsi="Titillium Web"/>
          <w:sz w:val="22"/>
          <w:szCs w:val="22"/>
          <w:lang w:val="en-US"/>
        </w:rPr>
        <w:t>of the company</w:t>
      </w:r>
      <w:proofErr w:type="gramStart"/>
      <w:r w:rsidRPr="004A1817">
        <w:rPr>
          <w:rFonts w:ascii="Titillium Web" w:hAnsi="Titillium Web"/>
          <w:sz w:val="22"/>
          <w:szCs w:val="22"/>
          <w:lang w:val="en-US"/>
        </w:rPr>
        <w:t xml:space="preserve">_________ with registered office in </w:t>
      </w:r>
      <w:proofErr w:type="gramEnd"/>
      <w:r w:rsidRPr="004A1817">
        <w:rPr>
          <w:rFonts w:ascii="Titillium Web" w:hAnsi="Titillium Web"/>
          <w:sz w:val="22"/>
          <w:szCs w:val="22"/>
          <w:lang w:val="en-US"/>
        </w:rPr>
        <w:t>____________ postal code _____ in street/</w:t>
      </w:r>
      <w:proofErr w:type="gramStart"/>
      <w:r w:rsidRPr="004A1817">
        <w:rPr>
          <w:rFonts w:ascii="Titillium Web" w:hAnsi="Titillium Web"/>
          <w:sz w:val="22"/>
          <w:szCs w:val="22"/>
          <w:lang w:val="en-US"/>
        </w:rPr>
        <w:t>square</w:t>
      </w:r>
      <w:r w:rsidR="00927CFD">
        <w:rPr>
          <w:rFonts w:ascii="Titillium Web" w:hAnsi="Titillium Web"/>
          <w:sz w:val="22"/>
          <w:szCs w:val="22"/>
          <w:lang w:val="en-US"/>
        </w:rPr>
        <w:t xml:space="preserve"> </w:t>
      </w:r>
      <w:r w:rsidRPr="004A1817">
        <w:rPr>
          <w:rFonts w:ascii="Titillium Web" w:hAnsi="Titillium Web"/>
          <w:sz w:val="22"/>
          <w:szCs w:val="22"/>
          <w:lang w:val="en-US"/>
        </w:rPr>
        <w:t>__</w:t>
      </w:r>
      <w:proofErr w:type="gramEnd"/>
      <w:r w:rsidRPr="004A1817">
        <w:rPr>
          <w:rFonts w:ascii="Titillium Web" w:hAnsi="Titillium Web"/>
          <w:sz w:val="22"/>
          <w:szCs w:val="22"/>
          <w:lang w:val="en-US"/>
        </w:rPr>
        <w:t>_______ e-mail/</w:t>
      </w:r>
      <w:r w:rsidR="00E96F2E">
        <w:rPr>
          <w:rFonts w:ascii="Titillium Web" w:hAnsi="Titillium Web"/>
          <w:sz w:val="22"/>
          <w:szCs w:val="22"/>
          <w:lang w:val="en-US"/>
        </w:rPr>
        <w:t>certified e-mail</w:t>
      </w:r>
      <w:r w:rsidR="00927CFD">
        <w:rPr>
          <w:rFonts w:ascii="Titillium Web" w:hAnsi="Titillium Web"/>
          <w:sz w:val="22"/>
          <w:szCs w:val="22"/>
          <w:lang w:val="en-US"/>
        </w:rPr>
        <w:t xml:space="preserve"> </w:t>
      </w:r>
      <w:r w:rsidRPr="004A1817">
        <w:rPr>
          <w:rFonts w:ascii="Titillium Web" w:hAnsi="Titillium Web"/>
          <w:sz w:val="22"/>
          <w:szCs w:val="22"/>
          <w:lang w:val="en-US"/>
        </w:rPr>
        <w:t xml:space="preserve">address__________ </w:t>
      </w:r>
      <w:r w:rsidR="00E96F2E">
        <w:rPr>
          <w:rFonts w:ascii="Titillium Web" w:hAnsi="Titillium Web"/>
          <w:sz w:val="22"/>
          <w:szCs w:val="22"/>
          <w:lang w:val="en-US"/>
        </w:rPr>
        <w:t xml:space="preserve">Company Registration </w:t>
      </w:r>
      <w:proofErr w:type="gramStart"/>
      <w:r w:rsidR="00E96F2E">
        <w:rPr>
          <w:rFonts w:ascii="Titillium Web" w:hAnsi="Titillium Web"/>
          <w:sz w:val="22"/>
          <w:szCs w:val="22"/>
          <w:lang w:val="en-US"/>
        </w:rPr>
        <w:t>Number</w:t>
      </w:r>
      <w:r w:rsidRPr="004A1817">
        <w:rPr>
          <w:rFonts w:ascii="Titillium Web" w:hAnsi="Titillium Web"/>
          <w:sz w:val="22"/>
          <w:szCs w:val="22"/>
          <w:lang w:val="en-US"/>
        </w:rPr>
        <w:t xml:space="preserve"> __</w:t>
      </w:r>
      <w:proofErr w:type="gramEnd"/>
      <w:r w:rsidRPr="004A1817">
        <w:rPr>
          <w:rFonts w:ascii="Titillium Web" w:hAnsi="Titillium Web"/>
          <w:sz w:val="22"/>
          <w:szCs w:val="22"/>
          <w:lang w:val="en-US"/>
        </w:rPr>
        <w:t>________</w:t>
      </w:r>
      <w:r w:rsidR="00E96F2E">
        <w:rPr>
          <w:rFonts w:ascii="Titillium Web" w:hAnsi="Titillium Web"/>
          <w:sz w:val="22"/>
          <w:szCs w:val="22"/>
          <w:lang w:val="en-US"/>
        </w:rPr>
        <w:t>,</w:t>
      </w:r>
    </w:p>
    <w:p w14:paraId="3D067A6A" w14:textId="2012589E" w:rsidR="00DE2CC5" w:rsidRPr="004A1817" w:rsidRDefault="00DE2CC5" w:rsidP="00D40FDB">
      <w:pPr>
        <w:jc w:val="center"/>
        <w:rPr>
          <w:rFonts w:ascii="Titillium Web" w:hAnsi="Titillium Web"/>
          <w:sz w:val="22"/>
          <w:szCs w:val="22"/>
          <w:lang w:val="en-GB"/>
        </w:rPr>
      </w:pPr>
      <w:r w:rsidRPr="004A1817">
        <w:rPr>
          <w:rFonts w:ascii="Titillium Web" w:hAnsi="Titillium Web"/>
          <w:b/>
          <w:bCs/>
          <w:sz w:val="22"/>
          <w:szCs w:val="22"/>
          <w:lang w:val="en-GB"/>
        </w:rPr>
        <w:t>DECLARE</w:t>
      </w:r>
      <w:r w:rsidR="00352DE6" w:rsidRPr="004A1817">
        <w:rPr>
          <w:rFonts w:ascii="Titillium Web" w:hAnsi="Titillium Web"/>
          <w:b/>
          <w:bCs/>
          <w:sz w:val="22"/>
          <w:szCs w:val="22"/>
          <w:lang w:val="en-GB"/>
        </w:rPr>
        <w:t>S</w:t>
      </w:r>
    </w:p>
    <w:p w14:paraId="61990DBC" w14:textId="3CD9D986" w:rsidR="00197F07" w:rsidRPr="004A1817" w:rsidRDefault="00DE2CC5" w:rsidP="001967B4">
      <w:pPr>
        <w:numPr>
          <w:ilvl w:val="0"/>
          <w:numId w:val="1"/>
        </w:numPr>
        <w:jc w:val="both"/>
        <w:rPr>
          <w:rFonts w:ascii="Titillium Web" w:hAnsi="Titillium Web"/>
          <w:sz w:val="22"/>
          <w:szCs w:val="22"/>
          <w:lang w:val="en-GB"/>
        </w:rPr>
      </w:pPr>
      <w:r w:rsidRPr="004A1817">
        <w:rPr>
          <w:rFonts w:ascii="Titillium Web" w:hAnsi="Titillium Web"/>
          <w:sz w:val="22"/>
          <w:szCs w:val="22"/>
          <w:lang w:val="en-GB"/>
        </w:rPr>
        <w:t xml:space="preserve">the absence of </w:t>
      </w:r>
      <w:r w:rsidR="00352DE6" w:rsidRPr="004A1817">
        <w:rPr>
          <w:rFonts w:ascii="Titillium Web" w:hAnsi="Titillium Web"/>
          <w:sz w:val="22"/>
          <w:szCs w:val="22"/>
          <w:lang w:val="en-GB"/>
        </w:rPr>
        <w:t xml:space="preserve">general grounds </w:t>
      </w:r>
      <w:r w:rsidR="00A56D29">
        <w:rPr>
          <w:rFonts w:ascii="Titillium Web" w:hAnsi="Titillium Web"/>
          <w:sz w:val="22"/>
          <w:szCs w:val="22"/>
          <w:lang w:val="en-GB"/>
        </w:rPr>
        <w:t xml:space="preserve">for exclusion </w:t>
      </w:r>
      <w:r w:rsidR="00352DE6" w:rsidRPr="004A1817">
        <w:rPr>
          <w:rFonts w:ascii="Titillium Web" w:hAnsi="Titillium Web"/>
          <w:sz w:val="22"/>
          <w:szCs w:val="22"/>
          <w:lang w:val="en-GB"/>
        </w:rPr>
        <w:t xml:space="preserve">under </w:t>
      </w:r>
      <w:r w:rsidR="00A56D29">
        <w:rPr>
          <w:rFonts w:ascii="Titillium Web" w:hAnsi="Titillium Web"/>
          <w:sz w:val="22"/>
          <w:szCs w:val="22"/>
          <w:lang w:val="en-GB"/>
        </w:rPr>
        <w:t>A</w:t>
      </w:r>
      <w:r w:rsidR="00352DE6" w:rsidRPr="004A1817">
        <w:rPr>
          <w:rFonts w:ascii="Titillium Web" w:hAnsi="Titillium Web"/>
          <w:sz w:val="22"/>
          <w:szCs w:val="22"/>
          <w:lang w:val="en-GB"/>
        </w:rPr>
        <w:t xml:space="preserve">rticles 94,95 and 98 </w:t>
      </w:r>
      <w:r w:rsidRPr="004A1817">
        <w:rPr>
          <w:rFonts w:ascii="Titillium Web" w:hAnsi="Titillium Web"/>
          <w:sz w:val="22"/>
          <w:szCs w:val="22"/>
          <w:lang w:val="en-GB"/>
        </w:rPr>
        <w:t xml:space="preserve">of </w:t>
      </w:r>
      <w:r w:rsidR="00A56D29">
        <w:rPr>
          <w:rFonts w:ascii="Titillium Web" w:hAnsi="Titillium Web"/>
          <w:sz w:val="22"/>
          <w:szCs w:val="22"/>
          <w:lang w:val="en-GB"/>
        </w:rPr>
        <w:t xml:space="preserve">Italian </w:t>
      </w:r>
      <w:r w:rsidRPr="004A1817">
        <w:rPr>
          <w:rFonts w:ascii="Titillium Web" w:hAnsi="Titillium Web"/>
          <w:sz w:val="22"/>
          <w:szCs w:val="22"/>
          <w:lang w:val="en-GB"/>
        </w:rPr>
        <w:t xml:space="preserve">Legislative Decree </w:t>
      </w:r>
      <w:r w:rsidR="00352DE6" w:rsidRPr="004A1817">
        <w:rPr>
          <w:rFonts w:ascii="Titillium Web" w:hAnsi="Titillium Web"/>
          <w:sz w:val="22"/>
          <w:szCs w:val="22"/>
          <w:lang w:val="en-GB"/>
        </w:rPr>
        <w:t xml:space="preserve">n. </w:t>
      </w:r>
      <w:r w:rsidRPr="00331A93">
        <w:rPr>
          <w:rFonts w:ascii="Titillium Web" w:hAnsi="Titillium Web"/>
          <w:sz w:val="22"/>
          <w:szCs w:val="22"/>
          <w:lang w:val="en-GB"/>
        </w:rPr>
        <w:t xml:space="preserve">36/2023 </w:t>
      </w:r>
      <w:r w:rsidR="00A56D29" w:rsidRPr="00A56D29">
        <w:rPr>
          <w:rFonts w:ascii="Titillium Web" w:hAnsi="Titillium Web"/>
          <w:sz w:val="22"/>
          <w:szCs w:val="22"/>
          <w:lang w:val="en-GB"/>
        </w:rPr>
        <w:t xml:space="preserve">(Italian Public Contracts Code) </w:t>
      </w:r>
      <w:r w:rsidRPr="00331A93">
        <w:rPr>
          <w:rFonts w:ascii="Titillium Web" w:hAnsi="Titillium Web"/>
          <w:sz w:val="22"/>
          <w:szCs w:val="22"/>
          <w:lang w:val="en-GB"/>
        </w:rPr>
        <w:t xml:space="preserve">and, </w:t>
      </w:r>
      <w:r w:rsidR="00FB0A71" w:rsidRPr="00331A93">
        <w:rPr>
          <w:rFonts w:ascii="Titillium Web" w:hAnsi="Titillium Web"/>
          <w:sz w:val="22"/>
          <w:szCs w:val="22"/>
          <w:lang w:val="en-GB"/>
        </w:rPr>
        <w:t>in particular</w:t>
      </w:r>
      <w:r w:rsidR="001967B4" w:rsidRPr="00331A93">
        <w:rPr>
          <w:rFonts w:ascii="Titillium Web" w:hAnsi="Titillium Web"/>
          <w:sz w:val="22"/>
          <w:szCs w:val="22"/>
          <w:lang w:val="en-GB"/>
        </w:rPr>
        <w:t xml:space="preserve">, </w:t>
      </w:r>
      <w:r w:rsidR="00FB0A71" w:rsidRPr="00331A93">
        <w:rPr>
          <w:rFonts w:ascii="Titillium Web" w:hAnsi="Titillium Web"/>
          <w:sz w:val="22"/>
          <w:szCs w:val="22"/>
          <w:lang w:val="en-GB"/>
        </w:rPr>
        <w:t xml:space="preserve">that no final </w:t>
      </w:r>
      <w:r w:rsidR="001967B4" w:rsidRPr="00331A93">
        <w:rPr>
          <w:rFonts w:ascii="Titillium Web" w:hAnsi="Titillium Web"/>
          <w:sz w:val="22"/>
          <w:szCs w:val="22"/>
          <w:lang w:val="en-GB"/>
        </w:rPr>
        <w:t>judicial order in criminal, civil or administrative matters has been issued against</w:t>
      </w:r>
      <w:r w:rsidR="00A56D29">
        <w:rPr>
          <w:rFonts w:ascii="Titillium Web" w:hAnsi="Titillium Web"/>
          <w:sz w:val="22"/>
          <w:szCs w:val="22"/>
          <w:lang w:val="en-GB"/>
        </w:rPr>
        <w:t xml:space="preserve"> </w:t>
      </w:r>
      <w:r w:rsidR="00A56D29" w:rsidRPr="00A56D29">
        <w:rPr>
          <w:rFonts w:ascii="Titillium Web" w:hAnsi="Titillium Web"/>
          <w:sz w:val="22"/>
          <w:szCs w:val="22"/>
          <w:lang w:val="en-GB"/>
        </w:rPr>
        <w:t xml:space="preserve">the persons referred to in Article 94, paragraphs 1 and 3, including </w:t>
      </w:r>
      <w:r w:rsidR="001967B4" w:rsidRPr="00331A93">
        <w:rPr>
          <w:rFonts w:ascii="Titillium Web" w:hAnsi="Titillium Web"/>
          <w:sz w:val="22"/>
          <w:szCs w:val="22"/>
          <w:lang w:val="en-GB"/>
        </w:rPr>
        <w:t xml:space="preserve">individuals with powers of representation, direction, control or supervision of the Company or against </w:t>
      </w:r>
      <w:r w:rsidR="001967B4" w:rsidRPr="0038251B">
        <w:rPr>
          <w:rFonts w:ascii="Titillium Web" w:hAnsi="Titillium Web"/>
          <w:sz w:val="22"/>
          <w:szCs w:val="22"/>
          <w:lang w:val="en-GB"/>
        </w:rPr>
        <w:t xml:space="preserve">the </w:t>
      </w:r>
      <w:r w:rsidR="00A56D29" w:rsidRPr="0038251B">
        <w:rPr>
          <w:rFonts w:ascii="Titillium Web" w:hAnsi="Titillium Web"/>
          <w:sz w:val="22"/>
          <w:szCs w:val="22"/>
          <w:lang w:val="en-GB"/>
        </w:rPr>
        <w:t xml:space="preserve">de </w:t>
      </w:r>
      <w:r w:rsidR="001967B4" w:rsidRPr="0038251B">
        <w:rPr>
          <w:rFonts w:ascii="Titillium Web" w:hAnsi="Titillium Web"/>
          <w:sz w:val="22"/>
          <w:szCs w:val="22"/>
          <w:lang w:val="en-GB"/>
        </w:rPr>
        <w:t>facto</w:t>
      </w:r>
      <w:r w:rsidR="001967B4" w:rsidRPr="00331A93">
        <w:rPr>
          <w:rFonts w:ascii="Titillium Web" w:hAnsi="Titillium Web"/>
          <w:sz w:val="22"/>
          <w:szCs w:val="22"/>
          <w:lang w:val="en-GB"/>
        </w:rPr>
        <w:t xml:space="preserve"> administrator of the Company</w:t>
      </w:r>
      <w:r w:rsidR="00FB0A71" w:rsidRPr="00331A93">
        <w:rPr>
          <w:rFonts w:ascii="Titillium Web" w:hAnsi="Titillium Web"/>
          <w:sz w:val="22"/>
          <w:szCs w:val="22"/>
          <w:lang w:val="en-GB"/>
        </w:rPr>
        <w:t>; that</w:t>
      </w:r>
      <w:r w:rsidR="00A86CE9" w:rsidRPr="00331A93">
        <w:rPr>
          <w:rFonts w:ascii="Titillium Web" w:hAnsi="Titillium Web"/>
          <w:sz w:val="22"/>
          <w:szCs w:val="22"/>
          <w:lang w:val="en-GB"/>
        </w:rPr>
        <w:t xml:space="preserve"> the Company is</w:t>
      </w:r>
      <w:r w:rsidR="00FB0A71" w:rsidRPr="00331A93">
        <w:rPr>
          <w:rFonts w:ascii="Titillium Web" w:hAnsi="Titillium Web"/>
          <w:sz w:val="22"/>
          <w:szCs w:val="22"/>
          <w:lang w:val="en-GB"/>
        </w:rPr>
        <w:t xml:space="preserve"> no</w:t>
      </w:r>
      <w:r w:rsidR="00A86CE9" w:rsidRPr="00331A93">
        <w:rPr>
          <w:rFonts w:ascii="Titillium Web" w:hAnsi="Titillium Web"/>
          <w:sz w:val="22"/>
          <w:szCs w:val="22"/>
          <w:lang w:val="en-GB"/>
        </w:rPr>
        <w:t>t in a state of</w:t>
      </w:r>
      <w:r w:rsidR="00FB0A71" w:rsidRPr="00331A93">
        <w:rPr>
          <w:rFonts w:ascii="Titillium Web" w:hAnsi="Titillium Web"/>
          <w:sz w:val="22"/>
          <w:szCs w:val="22"/>
          <w:lang w:val="en-GB"/>
        </w:rPr>
        <w:t xml:space="preserve"> </w:t>
      </w:r>
      <w:r w:rsidR="00A86CE9" w:rsidRPr="00331A93">
        <w:rPr>
          <w:rFonts w:ascii="Titillium Web" w:hAnsi="Titillium Web"/>
          <w:sz w:val="22"/>
          <w:szCs w:val="22"/>
          <w:lang w:val="en-GB"/>
        </w:rPr>
        <w:t>bankruptcy, compulsory liquidation, arrangement with creditors or other insolvency proceedings</w:t>
      </w:r>
      <w:r w:rsidR="00FB0A71" w:rsidRPr="00331A93">
        <w:rPr>
          <w:rFonts w:ascii="Titillium Web" w:hAnsi="Titillium Web"/>
          <w:sz w:val="22"/>
          <w:szCs w:val="22"/>
          <w:lang w:val="en-GB"/>
        </w:rPr>
        <w:t xml:space="preserve">; </w:t>
      </w:r>
      <w:r w:rsidR="00A86CE9" w:rsidRPr="00331A93">
        <w:rPr>
          <w:rFonts w:ascii="Titillium Web" w:hAnsi="Titillium Web"/>
          <w:sz w:val="22"/>
          <w:szCs w:val="22"/>
          <w:lang w:val="en-GB"/>
        </w:rPr>
        <w:t>that, as a foreign economic operator, the Company is not subject to</w:t>
      </w:r>
      <w:r w:rsidR="00774556" w:rsidRPr="00A56D29">
        <w:rPr>
          <w:rFonts w:ascii="Titillium Web" w:hAnsi="Titillium Web"/>
          <w:sz w:val="22"/>
          <w:szCs w:val="22"/>
          <w:lang w:val="en-GB"/>
        </w:rPr>
        <w:t xml:space="preserve"> Italian Law No. 68/1999 on the right to work of persons with disabilities, but complies with any corresponding provisions applicable in the </w:t>
      </w:r>
      <w:r w:rsidR="00303A31">
        <w:rPr>
          <w:rFonts w:ascii="Titillium Web" w:hAnsi="Titillium Web"/>
          <w:sz w:val="22"/>
          <w:szCs w:val="22"/>
          <w:lang w:val="en-GB"/>
        </w:rPr>
        <w:t xml:space="preserve">State </w:t>
      </w:r>
      <w:r w:rsidR="00774556" w:rsidRPr="00A56D29">
        <w:rPr>
          <w:rFonts w:ascii="Titillium Web" w:hAnsi="Titillium Web"/>
          <w:sz w:val="22"/>
          <w:szCs w:val="22"/>
          <w:lang w:val="en-GB"/>
        </w:rPr>
        <w:t>in which it is established</w:t>
      </w:r>
      <w:r w:rsidR="00A86CE9" w:rsidRPr="00331A93">
        <w:rPr>
          <w:sz w:val="22"/>
          <w:szCs w:val="22"/>
          <w:lang w:val="en-GB"/>
        </w:rPr>
        <w:t>; t</w:t>
      </w:r>
      <w:r w:rsidR="00A86CE9" w:rsidRPr="00331A93">
        <w:rPr>
          <w:rFonts w:ascii="Titillium Web" w:hAnsi="Titillium Web"/>
          <w:sz w:val="22"/>
          <w:szCs w:val="22"/>
          <w:lang w:val="en-GB"/>
        </w:rPr>
        <w:t xml:space="preserve">hat the Company complies with the obligations relating to the payment of taxes, </w:t>
      </w:r>
      <w:r w:rsidR="00774556">
        <w:rPr>
          <w:rFonts w:ascii="Titillium Web" w:hAnsi="Titillium Web"/>
          <w:sz w:val="22"/>
          <w:szCs w:val="22"/>
          <w:lang w:val="en-GB"/>
        </w:rPr>
        <w:t>duties</w:t>
      </w:r>
      <w:r w:rsidR="00A86CE9" w:rsidRPr="00331A93">
        <w:rPr>
          <w:rFonts w:ascii="Titillium Web" w:hAnsi="Titillium Web"/>
          <w:sz w:val="22"/>
          <w:szCs w:val="22"/>
          <w:lang w:val="en-GB"/>
        </w:rPr>
        <w:t xml:space="preserve">, social security and welfare contributions, </w:t>
      </w:r>
      <w:r w:rsidR="00774556">
        <w:rPr>
          <w:rFonts w:ascii="Titillium Web" w:hAnsi="Titillium Web"/>
          <w:sz w:val="22"/>
          <w:szCs w:val="22"/>
          <w:lang w:val="en-GB"/>
        </w:rPr>
        <w:t>in accordance with</w:t>
      </w:r>
      <w:r w:rsidR="00A86CE9" w:rsidRPr="00331A93">
        <w:rPr>
          <w:rFonts w:ascii="Titillium Web" w:hAnsi="Titillium Web"/>
          <w:sz w:val="22"/>
          <w:szCs w:val="22"/>
          <w:lang w:val="en-GB"/>
        </w:rPr>
        <w:t xml:space="preserve"> the law</w:t>
      </w:r>
      <w:r w:rsidR="00774556">
        <w:rPr>
          <w:rFonts w:ascii="Titillium Web" w:hAnsi="Titillium Web"/>
          <w:sz w:val="22"/>
          <w:szCs w:val="22"/>
          <w:lang w:val="en-GB"/>
        </w:rPr>
        <w:t>s</w:t>
      </w:r>
      <w:r w:rsidR="00A86CE9" w:rsidRPr="00331A93">
        <w:rPr>
          <w:rFonts w:ascii="Titillium Web" w:hAnsi="Titillium Web"/>
          <w:sz w:val="22"/>
          <w:szCs w:val="22"/>
          <w:lang w:val="en-GB"/>
        </w:rPr>
        <w:t xml:space="preserve"> of the State in which it is established</w:t>
      </w:r>
      <w:r w:rsidR="00FB0A71" w:rsidRPr="00331A93">
        <w:rPr>
          <w:rFonts w:ascii="Titillium Web" w:hAnsi="Titillium Web"/>
          <w:sz w:val="22"/>
          <w:szCs w:val="22"/>
          <w:lang w:val="en-GB"/>
        </w:rPr>
        <w:t xml:space="preserve">; </w:t>
      </w:r>
      <w:r w:rsidR="00774556">
        <w:rPr>
          <w:rFonts w:ascii="Titillium Web" w:hAnsi="Titillium Web"/>
          <w:sz w:val="22"/>
          <w:szCs w:val="22"/>
          <w:lang w:val="en-GB"/>
        </w:rPr>
        <w:t xml:space="preserve">and </w:t>
      </w:r>
      <w:r w:rsidR="00FB0A71" w:rsidRPr="00331A93">
        <w:rPr>
          <w:rFonts w:ascii="Titillium Web" w:hAnsi="Titillium Web"/>
          <w:sz w:val="22"/>
          <w:szCs w:val="22"/>
          <w:lang w:val="en-GB"/>
        </w:rPr>
        <w:t xml:space="preserve">that </w:t>
      </w:r>
      <w:r w:rsidR="00774556">
        <w:rPr>
          <w:rFonts w:ascii="Titillium Web" w:hAnsi="Titillium Web"/>
          <w:sz w:val="22"/>
          <w:szCs w:val="22"/>
          <w:lang w:val="en-GB"/>
        </w:rPr>
        <w:t xml:space="preserve">there are </w:t>
      </w:r>
      <w:r w:rsidR="00FB0A71" w:rsidRPr="00331A93">
        <w:rPr>
          <w:rFonts w:ascii="Titillium Web" w:hAnsi="Titillium Web"/>
          <w:sz w:val="22"/>
          <w:szCs w:val="22"/>
          <w:lang w:val="en-GB"/>
        </w:rPr>
        <w:t>no situations</w:t>
      </w:r>
      <w:r w:rsidR="00A56D29" w:rsidRPr="00A56D29">
        <w:rPr>
          <w:rFonts w:ascii="Titillium Web" w:hAnsi="Titillium Web"/>
          <w:sz w:val="22"/>
          <w:szCs w:val="22"/>
          <w:lang w:val="en-GB"/>
        </w:rPr>
        <w:t xml:space="preserve"> </w:t>
      </w:r>
      <w:r w:rsidR="00A56D29" w:rsidRPr="00331A93">
        <w:rPr>
          <w:rFonts w:ascii="Titillium Web" w:hAnsi="Titillium Web"/>
          <w:sz w:val="22"/>
          <w:szCs w:val="22"/>
          <w:lang w:val="en-GB"/>
        </w:rPr>
        <w:t>of conflict of interest</w:t>
      </w:r>
      <w:r w:rsidR="00FB0A71" w:rsidRPr="00331A93">
        <w:rPr>
          <w:rFonts w:ascii="Titillium Web" w:hAnsi="Titillium Web"/>
          <w:sz w:val="22"/>
          <w:szCs w:val="22"/>
          <w:lang w:val="en-GB"/>
        </w:rPr>
        <w:t xml:space="preserve">, including potential ones, </w:t>
      </w:r>
      <w:r w:rsidR="00774556">
        <w:rPr>
          <w:rFonts w:ascii="Titillium Web" w:hAnsi="Titillium Web"/>
          <w:sz w:val="22"/>
          <w:szCs w:val="22"/>
          <w:lang w:val="en-GB"/>
        </w:rPr>
        <w:t>n</w:t>
      </w:r>
      <w:r w:rsidR="00A56D29">
        <w:rPr>
          <w:rFonts w:ascii="Titillium Web" w:hAnsi="Titillium Web"/>
          <w:sz w:val="22"/>
          <w:szCs w:val="22"/>
          <w:lang w:val="en-GB"/>
        </w:rPr>
        <w:t xml:space="preserve">or </w:t>
      </w:r>
      <w:r w:rsidR="00774556">
        <w:rPr>
          <w:rFonts w:ascii="Titillium Web" w:hAnsi="Titillium Web"/>
          <w:sz w:val="22"/>
          <w:szCs w:val="22"/>
          <w:lang w:val="en-GB"/>
        </w:rPr>
        <w:t>any</w:t>
      </w:r>
      <w:r w:rsidR="00A56D29">
        <w:rPr>
          <w:rFonts w:ascii="Titillium Web" w:hAnsi="Titillium Web"/>
          <w:sz w:val="22"/>
          <w:szCs w:val="22"/>
          <w:lang w:val="en-GB"/>
        </w:rPr>
        <w:t xml:space="preserve"> </w:t>
      </w:r>
      <w:r w:rsidR="00D8323A" w:rsidRPr="00331A93">
        <w:rPr>
          <w:rFonts w:ascii="Titillium Web" w:hAnsi="Titillium Web"/>
          <w:sz w:val="22"/>
          <w:szCs w:val="22"/>
          <w:lang w:val="en-GB"/>
        </w:rPr>
        <w:t>collusive behaviour</w:t>
      </w:r>
      <w:r w:rsidR="00DA2964" w:rsidRPr="00331A93">
        <w:rPr>
          <w:rFonts w:ascii="Titillium Web" w:hAnsi="Titillium Web"/>
          <w:sz w:val="22"/>
          <w:szCs w:val="22"/>
          <w:lang w:val="en-GB"/>
        </w:rPr>
        <w:t xml:space="preserve"> </w:t>
      </w:r>
      <w:r w:rsidR="00D8323A" w:rsidRPr="00331A93">
        <w:rPr>
          <w:rFonts w:ascii="Titillium Web" w:hAnsi="Titillium Web"/>
          <w:sz w:val="22"/>
          <w:szCs w:val="22"/>
          <w:lang w:val="en-GB"/>
        </w:rPr>
        <w:t>or grave professional misconduct.</w:t>
      </w:r>
    </w:p>
    <w:p w14:paraId="22008D93" w14:textId="71053194" w:rsidR="00197F07" w:rsidRPr="004A1817" w:rsidRDefault="00197F07" w:rsidP="00197F07">
      <w:pPr>
        <w:numPr>
          <w:ilvl w:val="0"/>
          <w:numId w:val="1"/>
        </w:numPr>
        <w:jc w:val="both"/>
        <w:rPr>
          <w:rFonts w:ascii="Titillium Web" w:hAnsi="Titillium Web"/>
          <w:sz w:val="22"/>
          <w:szCs w:val="22"/>
          <w:lang w:val="en-GB"/>
        </w:rPr>
      </w:pPr>
      <w:r w:rsidRPr="004A1817">
        <w:rPr>
          <w:rFonts w:ascii="Titillium Web" w:hAnsi="Titillium Web"/>
          <w:sz w:val="22"/>
          <w:szCs w:val="22"/>
          <w:lang w:val="en-GB"/>
        </w:rPr>
        <w:t xml:space="preserve">that the </w:t>
      </w:r>
      <w:r w:rsidR="00DF7BA3">
        <w:rPr>
          <w:rFonts w:ascii="Titillium Web" w:hAnsi="Titillium Web"/>
          <w:sz w:val="22"/>
          <w:szCs w:val="22"/>
          <w:lang w:val="en-GB"/>
        </w:rPr>
        <w:t xml:space="preserve">payment </w:t>
      </w:r>
      <w:r w:rsidRPr="004A1817">
        <w:rPr>
          <w:rFonts w:ascii="Titillium Web" w:hAnsi="Titillium Web"/>
          <w:sz w:val="22"/>
          <w:szCs w:val="22"/>
          <w:lang w:val="en-GB"/>
        </w:rPr>
        <w:t>traceability obligations are accepted and that payments will be received via traceable means only</w:t>
      </w:r>
      <w:r w:rsidR="00A56D29">
        <w:rPr>
          <w:rFonts w:ascii="Titillium Web" w:hAnsi="Titillium Web"/>
          <w:sz w:val="22"/>
          <w:szCs w:val="22"/>
          <w:lang w:val="en-GB"/>
        </w:rPr>
        <w:t xml:space="preserve">; </w:t>
      </w:r>
      <w:r w:rsidR="00DF7BA3">
        <w:rPr>
          <w:rFonts w:ascii="Titillium Web" w:hAnsi="Titillium Web"/>
          <w:sz w:val="22"/>
          <w:szCs w:val="22"/>
          <w:lang w:val="en-GB"/>
        </w:rPr>
        <w:t>the</w:t>
      </w:r>
      <w:r w:rsidR="00A56D29" w:rsidRPr="004A1817">
        <w:rPr>
          <w:rFonts w:ascii="Titillium Web" w:hAnsi="Titillium Web"/>
          <w:sz w:val="22"/>
          <w:szCs w:val="22"/>
          <w:lang w:val="en-GB"/>
        </w:rPr>
        <w:t xml:space="preserve"> </w:t>
      </w:r>
      <w:r w:rsidRPr="004A1817">
        <w:rPr>
          <w:rFonts w:ascii="Titillium Web" w:hAnsi="Titillium Web"/>
          <w:sz w:val="22"/>
          <w:szCs w:val="22"/>
          <w:lang w:val="en-GB"/>
        </w:rPr>
        <w:t xml:space="preserve">bank codes (IBAN/SWIFT or equivalents) are reported on the invoice. </w:t>
      </w:r>
    </w:p>
    <w:p w14:paraId="0D239F9F" w14:textId="5D04063A" w:rsidR="00912B6C" w:rsidRDefault="00EC110D" w:rsidP="00DE2CC5">
      <w:pPr>
        <w:jc w:val="both"/>
        <w:rPr>
          <w:rFonts w:ascii="Titillium Web" w:hAnsi="Titillium Web"/>
          <w:sz w:val="22"/>
          <w:szCs w:val="22"/>
          <w:lang w:val="en-GB"/>
        </w:rPr>
      </w:pPr>
      <w:r w:rsidRPr="004A1817">
        <w:rPr>
          <w:rFonts w:ascii="Titillium Web" w:hAnsi="Titillium Web"/>
          <w:sz w:val="22"/>
          <w:szCs w:val="22"/>
          <w:lang w:val="en-GB"/>
        </w:rPr>
        <w:t xml:space="preserve">The undersigned declares that, although the provisions of Italian law do not directly apply in </w:t>
      </w:r>
      <w:r w:rsidR="00502FDF">
        <w:rPr>
          <w:rFonts w:ascii="Titillium Web" w:hAnsi="Titillium Web"/>
          <w:sz w:val="22"/>
          <w:szCs w:val="22"/>
          <w:lang w:val="en-GB"/>
        </w:rPr>
        <w:t>the Company</w:t>
      </w:r>
      <w:r w:rsidR="004C4FE4">
        <w:rPr>
          <w:rFonts w:ascii="Titillium Web" w:hAnsi="Titillium Web"/>
          <w:sz w:val="22"/>
          <w:szCs w:val="22"/>
          <w:lang w:val="en-GB"/>
        </w:rPr>
        <w:t>’s</w:t>
      </w:r>
      <w:r w:rsidR="00502FDF" w:rsidRPr="004A1817">
        <w:rPr>
          <w:rFonts w:ascii="Titillium Web" w:hAnsi="Titillium Web"/>
          <w:sz w:val="22"/>
          <w:szCs w:val="22"/>
          <w:lang w:val="en-GB"/>
        </w:rPr>
        <w:t xml:space="preserve"> </w:t>
      </w:r>
      <w:r w:rsidRPr="004A1817">
        <w:rPr>
          <w:rFonts w:ascii="Titillium Web" w:hAnsi="Titillium Web"/>
          <w:sz w:val="22"/>
          <w:szCs w:val="22"/>
          <w:lang w:val="en-GB"/>
        </w:rPr>
        <w:t>country of establishment, it possesses general requirements equivalent to those set out above, in compliance with the laws in force in its own jurisdiction.</w:t>
      </w:r>
    </w:p>
    <w:p w14:paraId="1A3DC9FE" w14:textId="35538DE5" w:rsidR="009A227A" w:rsidRPr="004A1817" w:rsidRDefault="009A227A" w:rsidP="00DE2CC5">
      <w:pPr>
        <w:jc w:val="both"/>
        <w:rPr>
          <w:rFonts w:ascii="Titillium Web" w:hAnsi="Titillium Web"/>
          <w:sz w:val="22"/>
          <w:szCs w:val="22"/>
          <w:lang w:val="en-GB"/>
        </w:rPr>
      </w:pPr>
      <w:r w:rsidRPr="00EC525B">
        <w:rPr>
          <w:rFonts w:ascii="Titillium Web" w:hAnsi="Titillium Web"/>
          <w:i/>
          <w:iCs/>
          <w:sz w:val="22"/>
          <w:szCs w:val="22"/>
          <w:lang w:val="en-GB"/>
        </w:rPr>
        <w:t xml:space="preserve">The undersigned, acting as an authorised representative of the Publisher, declares that the information provided </w:t>
      </w:r>
      <w:r>
        <w:rPr>
          <w:rFonts w:ascii="Titillium Web" w:hAnsi="Titillium Web"/>
          <w:i/>
          <w:iCs/>
          <w:sz w:val="22"/>
          <w:szCs w:val="22"/>
          <w:lang w:val="en-GB"/>
        </w:rPr>
        <w:t>above</w:t>
      </w:r>
      <w:r w:rsidRPr="00EC525B">
        <w:rPr>
          <w:rFonts w:ascii="Titillium Web" w:hAnsi="Titillium Web"/>
          <w:i/>
          <w:iCs/>
          <w:sz w:val="22"/>
          <w:szCs w:val="22"/>
          <w:lang w:val="en-GB"/>
        </w:rPr>
        <w:t xml:space="preserve"> is true, accurate and complete to the best of their knowledge and belief. The undersigned acknowledges that, under Italian law, false or misleading declarations may entail legal consequences, including criminal liability </w:t>
      </w:r>
      <w:r w:rsidRPr="00EC525B">
        <w:rPr>
          <w:rFonts w:ascii="Titillium Web" w:hAnsi="Titillium Web"/>
          <w:i/>
          <w:iCs/>
          <w:sz w:val="22"/>
          <w:szCs w:val="22"/>
          <w:lang w:val="en-GB"/>
        </w:rPr>
        <w:lastRenderedPageBreak/>
        <w:t xml:space="preserve">where applicable, and the forfeiture of any benefits obtained </w:t>
      </w:r>
      <w:proofErr w:type="gramStart"/>
      <w:r w:rsidRPr="00EC525B">
        <w:rPr>
          <w:rFonts w:ascii="Titillium Web" w:hAnsi="Titillium Web"/>
          <w:i/>
          <w:iCs/>
          <w:sz w:val="22"/>
          <w:szCs w:val="22"/>
          <w:lang w:val="en-GB"/>
        </w:rPr>
        <w:t>on the basis of</w:t>
      </w:r>
      <w:proofErr w:type="gramEnd"/>
      <w:r w:rsidRPr="00EC525B">
        <w:rPr>
          <w:rFonts w:ascii="Titillium Web" w:hAnsi="Titillium Web"/>
          <w:i/>
          <w:iCs/>
          <w:sz w:val="22"/>
          <w:szCs w:val="22"/>
          <w:lang w:val="en-GB"/>
        </w:rPr>
        <w:t xml:space="preserve"> such declarations, pursuant to Articles 75 and 76 of </w:t>
      </w:r>
      <w:r>
        <w:rPr>
          <w:rFonts w:ascii="Titillium Web" w:hAnsi="Titillium Web"/>
          <w:i/>
          <w:iCs/>
          <w:sz w:val="22"/>
          <w:szCs w:val="22"/>
          <w:lang w:val="en-GB"/>
        </w:rPr>
        <w:t xml:space="preserve">Italian </w:t>
      </w:r>
      <w:r w:rsidRPr="00EC525B">
        <w:rPr>
          <w:rFonts w:ascii="Titillium Web" w:hAnsi="Titillium Web"/>
          <w:i/>
          <w:iCs/>
          <w:sz w:val="22"/>
          <w:szCs w:val="22"/>
          <w:lang w:val="en-GB"/>
        </w:rPr>
        <w:t>Presidential Decree No. 445 of 28 December 2000</w:t>
      </w:r>
      <w:r>
        <w:rPr>
          <w:rFonts w:ascii="Titillium Web" w:hAnsi="Titillium Web"/>
          <w:i/>
          <w:iCs/>
          <w:sz w:val="22"/>
          <w:szCs w:val="22"/>
          <w:lang w:val="en-GB"/>
        </w:rPr>
        <w:t>.</w:t>
      </w:r>
    </w:p>
    <w:p w14:paraId="21D6D6CD" w14:textId="77777777" w:rsidR="00912B6C" w:rsidRPr="004A1817" w:rsidRDefault="00912B6C" w:rsidP="00DE2CC5">
      <w:pPr>
        <w:jc w:val="both"/>
        <w:rPr>
          <w:rFonts w:ascii="Titillium Web" w:hAnsi="Titillium Web"/>
          <w:sz w:val="22"/>
          <w:szCs w:val="22"/>
          <w:lang w:val="en-GB"/>
        </w:rPr>
      </w:pPr>
    </w:p>
    <w:p w14:paraId="529591B6" w14:textId="759A9E47" w:rsidR="00756728" w:rsidRPr="004A1817" w:rsidRDefault="001A44B2" w:rsidP="00DE2CC5">
      <w:pPr>
        <w:jc w:val="both"/>
        <w:rPr>
          <w:rFonts w:ascii="Titillium Web" w:hAnsi="Titillium Web"/>
          <w:sz w:val="22"/>
          <w:szCs w:val="22"/>
          <w:lang w:val="en-GB"/>
        </w:rPr>
      </w:pPr>
      <w:r>
        <w:rPr>
          <w:rFonts w:ascii="Titillium Web" w:hAnsi="Titillium Web"/>
          <w:sz w:val="22"/>
          <w:szCs w:val="22"/>
          <w:lang w:val="en-GB"/>
        </w:rPr>
        <w:t>Date,</w:t>
      </w:r>
      <w:r>
        <w:rPr>
          <w:rFonts w:ascii="Titillium Web" w:hAnsi="Titillium Web"/>
          <w:sz w:val="22"/>
          <w:szCs w:val="22"/>
          <w:lang w:val="en-GB"/>
        </w:rPr>
        <w:tab/>
      </w:r>
      <w:r>
        <w:rPr>
          <w:rFonts w:ascii="Titillium Web" w:hAnsi="Titillium Web"/>
          <w:sz w:val="22"/>
          <w:szCs w:val="22"/>
          <w:lang w:val="en-GB"/>
        </w:rPr>
        <w:tab/>
      </w:r>
      <w:r>
        <w:rPr>
          <w:rFonts w:ascii="Titillium Web" w:hAnsi="Titillium Web"/>
          <w:sz w:val="22"/>
          <w:szCs w:val="22"/>
          <w:lang w:val="en-GB"/>
        </w:rPr>
        <w:tab/>
      </w:r>
      <w:r>
        <w:rPr>
          <w:rFonts w:ascii="Titillium Web" w:hAnsi="Titillium Web"/>
          <w:sz w:val="22"/>
          <w:szCs w:val="22"/>
          <w:lang w:val="en-GB"/>
        </w:rPr>
        <w:tab/>
      </w:r>
      <w:r>
        <w:rPr>
          <w:rFonts w:ascii="Titillium Web" w:hAnsi="Titillium Web"/>
          <w:sz w:val="22"/>
          <w:szCs w:val="22"/>
          <w:lang w:val="en-GB"/>
        </w:rPr>
        <w:tab/>
      </w:r>
      <w:r>
        <w:rPr>
          <w:rFonts w:ascii="Titillium Web" w:hAnsi="Titillium Web"/>
          <w:sz w:val="22"/>
          <w:szCs w:val="22"/>
          <w:lang w:val="en-GB"/>
        </w:rPr>
        <w:tab/>
      </w:r>
      <w:r>
        <w:rPr>
          <w:rFonts w:ascii="Titillium Web" w:hAnsi="Titillium Web"/>
          <w:sz w:val="22"/>
          <w:szCs w:val="22"/>
          <w:lang w:val="en-GB"/>
        </w:rPr>
        <w:tab/>
        <w:t>Signature</w:t>
      </w:r>
      <w:r w:rsidR="00E55FCD">
        <w:rPr>
          <w:rFonts w:ascii="Titillium Web" w:hAnsi="Titillium Web"/>
          <w:sz w:val="22"/>
          <w:szCs w:val="22"/>
          <w:lang w:val="en-GB"/>
        </w:rPr>
        <w:t>:</w:t>
      </w:r>
    </w:p>
    <w:sectPr w:rsidR="00756728" w:rsidRPr="004A18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2945"/>
    <w:multiLevelType w:val="multilevel"/>
    <w:tmpl w:val="D738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31031"/>
    <w:multiLevelType w:val="multilevel"/>
    <w:tmpl w:val="AFCA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A34A5"/>
    <w:multiLevelType w:val="hybridMultilevel"/>
    <w:tmpl w:val="9D36A4D6"/>
    <w:lvl w:ilvl="0" w:tplc="7D849066">
      <w:numFmt w:val="bullet"/>
      <w:lvlText w:val="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6B6406"/>
    <w:multiLevelType w:val="multilevel"/>
    <w:tmpl w:val="1004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A5554"/>
    <w:multiLevelType w:val="hybridMultilevel"/>
    <w:tmpl w:val="52BED0F6"/>
    <w:lvl w:ilvl="0" w:tplc="7D849066">
      <w:numFmt w:val="bullet"/>
      <w:lvlText w:val="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F4CE3"/>
    <w:multiLevelType w:val="multilevel"/>
    <w:tmpl w:val="DCA6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E0FC3"/>
    <w:multiLevelType w:val="hybridMultilevel"/>
    <w:tmpl w:val="B888D8FE"/>
    <w:lvl w:ilvl="0" w:tplc="7D849066">
      <w:numFmt w:val="bullet"/>
      <w:lvlText w:val="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1937E4"/>
    <w:multiLevelType w:val="multilevel"/>
    <w:tmpl w:val="E7A0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541086"/>
    <w:multiLevelType w:val="hybridMultilevel"/>
    <w:tmpl w:val="2996E02A"/>
    <w:lvl w:ilvl="0" w:tplc="7D849066">
      <w:numFmt w:val="bullet"/>
      <w:lvlText w:val=""/>
      <w:lvlJc w:val="left"/>
      <w:pPr>
        <w:ind w:left="1224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 w16cid:durableId="1451123979">
    <w:abstractNumId w:val="7"/>
  </w:num>
  <w:num w:numId="2" w16cid:durableId="1991907636">
    <w:abstractNumId w:val="5"/>
  </w:num>
  <w:num w:numId="3" w16cid:durableId="693314028">
    <w:abstractNumId w:val="1"/>
  </w:num>
  <w:num w:numId="4" w16cid:durableId="267275562">
    <w:abstractNumId w:val="3"/>
  </w:num>
  <w:num w:numId="5" w16cid:durableId="1920820272">
    <w:abstractNumId w:val="0"/>
  </w:num>
  <w:num w:numId="6" w16cid:durableId="1083913941">
    <w:abstractNumId w:val="6"/>
  </w:num>
  <w:num w:numId="7" w16cid:durableId="1090080453">
    <w:abstractNumId w:val="4"/>
  </w:num>
  <w:num w:numId="8" w16cid:durableId="2047683249">
    <w:abstractNumId w:val="2"/>
  </w:num>
  <w:num w:numId="9" w16cid:durableId="253168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C5"/>
    <w:rsid w:val="00090BA6"/>
    <w:rsid w:val="000B28D4"/>
    <w:rsid w:val="000B5B24"/>
    <w:rsid w:val="00105C41"/>
    <w:rsid w:val="00120CDE"/>
    <w:rsid w:val="00161DAA"/>
    <w:rsid w:val="001967B4"/>
    <w:rsid w:val="0019776A"/>
    <w:rsid w:val="00197F07"/>
    <w:rsid w:val="001A0B30"/>
    <w:rsid w:val="001A44B2"/>
    <w:rsid w:val="00225EFA"/>
    <w:rsid w:val="002E3F7D"/>
    <w:rsid w:val="002E6F12"/>
    <w:rsid w:val="00303A31"/>
    <w:rsid w:val="00331A93"/>
    <w:rsid w:val="003417BB"/>
    <w:rsid w:val="00352DE6"/>
    <w:rsid w:val="0036706D"/>
    <w:rsid w:val="0038251B"/>
    <w:rsid w:val="003F4BF5"/>
    <w:rsid w:val="00460945"/>
    <w:rsid w:val="004867B3"/>
    <w:rsid w:val="004A1817"/>
    <w:rsid w:val="004C4FE4"/>
    <w:rsid w:val="00502FDF"/>
    <w:rsid w:val="00541A61"/>
    <w:rsid w:val="00546584"/>
    <w:rsid w:val="00574846"/>
    <w:rsid w:val="005E08FD"/>
    <w:rsid w:val="006119BB"/>
    <w:rsid w:val="00620980"/>
    <w:rsid w:val="00702612"/>
    <w:rsid w:val="00756728"/>
    <w:rsid w:val="00774556"/>
    <w:rsid w:val="0089594E"/>
    <w:rsid w:val="00912B6C"/>
    <w:rsid w:val="0091364A"/>
    <w:rsid w:val="00927CFD"/>
    <w:rsid w:val="00940AD6"/>
    <w:rsid w:val="009A227A"/>
    <w:rsid w:val="009B2723"/>
    <w:rsid w:val="00A47A9D"/>
    <w:rsid w:val="00A50342"/>
    <w:rsid w:val="00A56D29"/>
    <w:rsid w:val="00A71B63"/>
    <w:rsid w:val="00A86CE9"/>
    <w:rsid w:val="00B051E1"/>
    <w:rsid w:val="00B759E0"/>
    <w:rsid w:val="00BF4636"/>
    <w:rsid w:val="00C035FB"/>
    <w:rsid w:val="00C67DF4"/>
    <w:rsid w:val="00C7317C"/>
    <w:rsid w:val="00D3707A"/>
    <w:rsid w:val="00D40FDB"/>
    <w:rsid w:val="00D8323A"/>
    <w:rsid w:val="00DA2964"/>
    <w:rsid w:val="00DC6A83"/>
    <w:rsid w:val="00DE2CC5"/>
    <w:rsid w:val="00DF7BA3"/>
    <w:rsid w:val="00E55FCD"/>
    <w:rsid w:val="00E83408"/>
    <w:rsid w:val="00E96F2E"/>
    <w:rsid w:val="00EC110D"/>
    <w:rsid w:val="00F5345E"/>
    <w:rsid w:val="00FB0A71"/>
    <w:rsid w:val="00FE1B40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F085"/>
  <w15:chartTrackingRefBased/>
  <w15:docId w15:val="{864B20B8-0B50-44F5-9FE0-CF5FD1E7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2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2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E2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2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2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2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2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2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2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E2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E2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2C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2C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2C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2C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2C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2C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E2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E2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2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2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E2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2C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E2C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2C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2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2C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2CC5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E96F2E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E96F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96F2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96F2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6F2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6F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FORMICA</dc:creator>
  <cp:keywords/>
  <dc:description/>
  <cp:lastModifiedBy>FRANCESCA FORMICA</cp:lastModifiedBy>
  <cp:revision>50</cp:revision>
  <cp:lastPrinted>2026-06-08T08:58:00Z</cp:lastPrinted>
  <dcterms:created xsi:type="dcterms:W3CDTF">2026-04-15T09:11:00Z</dcterms:created>
  <dcterms:modified xsi:type="dcterms:W3CDTF">2026-06-08T12:32:00Z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2026-04-15T09:11:57Z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a811a7de-b5f8-4178-836d-4665a3705faf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